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2E" w:rsidRPr="00B9462E" w:rsidRDefault="00B9462E" w:rsidP="00B9462E">
      <w:pPr>
        <w:autoSpaceDE w:val="0"/>
        <w:autoSpaceDN w:val="0"/>
        <w:adjustRightInd w:val="0"/>
        <w:contextualSpacing/>
        <w:rPr>
          <w:rFonts w:eastAsia="Calibri"/>
          <w:b/>
          <w:bCs/>
          <w:snapToGrid/>
          <w:sz w:val="22"/>
        </w:rPr>
      </w:pPr>
      <w:r w:rsidRPr="00B9462E">
        <w:rPr>
          <w:rFonts w:eastAsia="Calibri"/>
          <w:b/>
          <w:bCs/>
          <w:snapToGrid/>
          <w:sz w:val="22"/>
        </w:rPr>
        <w:t>ROMÂNIA</w:t>
      </w:r>
    </w:p>
    <w:p w:rsidR="00B9462E" w:rsidRPr="00B9462E" w:rsidRDefault="00B9462E" w:rsidP="00B9462E">
      <w:pPr>
        <w:autoSpaceDE w:val="0"/>
        <w:autoSpaceDN w:val="0"/>
        <w:adjustRightInd w:val="0"/>
        <w:contextualSpacing/>
        <w:rPr>
          <w:rFonts w:eastAsia="Calibri"/>
          <w:b/>
          <w:bCs/>
          <w:snapToGrid/>
          <w:sz w:val="22"/>
        </w:rPr>
      </w:pPr>
      <w:r w:rsidRPr="00B9462E">
        <w:rPr>
          <w:rFonts w:eastAsia="Calibri"/>
          <w:b/>
          <w:bCs/>
          <w:snapToGrid/>
          <w:sz w:val="22"/>
        </w:rPr>
        <w:t>JUDEȚUL TIMIȘ</w:t>
      </w:r>
    </w:p>
    <w:p w:rsidR="005744A0" w:rsidRDefault="00B9462E" w:rsidP="00B9462E">
      <w:pPr>
        <w:contextualSpacing/>
        <w:jc w:val="both"/>
        <w:outlineLvl w:val="2"/>
        <w:rPr>
          <w:rFonts w:eastAsia="Times New Roman"/>
          <w:b/>
          <w:bCs/>
          <w:i/>
          <w:iCs/>
          <w:snapToGrid/>
          <w:sz w:val="26"/>
          <w:szCs w:val="26"/>
          <w:u w:val="single"/>
        </w:rPr>
      </w:pPr>
      <w:r w:rsidRPr="00B9462E">
        <w:rPr>
          <w:rFonts w:eastAsia="Calibri"/>
          <w:b/>
          <w:bCs/>
          <w:snapToGrid/>
          <w:sz w:val="22"/>
        </w:rPr>
        <w:t>U.A.T. COMUNA DUDEȘTII NOI</w:t>
      </w:r>
    </w:p>
    <w:p w:rsidR="00931DA2" w:rsidRDefault="00931DA2" w:rsidP="00636DE7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i/>
          <w:iCs/>
          <w:snapToGrid/>
          <w:sz w:val="26"/>
          <w:szCs w:val="26"/>
          <w:u w:val="single"/>
        </w:rPr>
      </w:pPr>
    </w:p>
    <w:p w:rsidR="00931DA2" w:rsidRDefault="00931DA2" w:rsidP="00636DE7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i/>
          <w:iCs/>
          <w:snapToGrid/>
          <w:sz w:val="26"/>
          <w:szCs w:val="26"/>
          <w:u w:val="single"/>
        </w:rPr>
      </w:pPr>
    </w:p>
    <w:p w:rsidR="00931DA2" w:rsidRDefault="00931DA2" w:rsidP="00636DE7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i/>
          <w:iCs/>
          <w:snapToGrid/>
          <w:sz w:val="26"/>
          <w:szCs w:val="26"/>
          <w:u w:val="single"/>
        </w:rPr>
      </w:pPr>
    </w:p>
    <w:p w:rsidR="00931DA2" w:rsidRPr="00643EB6" w:rsidRDefault="00643EB6" w:rsidP="00643EB6">
      <w:pPr>
        <w:contextualSpacing/>
        <w:jc w:val="right"/>
        <w:outlineLvl w:val="2"/>
        <w:rPr>
          <w:rFonts w:eastAsia="Times New Roman"/>
          <w:b/>
          <w:bCs/>
          <w:iCs/>
          <w:snapToGrid/>
          <w:sz w:val="26"/>
          <w:szCs w:val="26"/>
        </w:rPr>
      </w:pPr>
      <w:proofErr w:type="spellStart"/>
      <w:r w:rsidRPr="00643EB6">
        <w:rPr>
          <w:rFonts w:eastAsia="Times New Roman"/>
          <w:b/>
          <w:bCs/>
          <w:iCs/>
          <w:snapToGrid/>
          <w:sz w:val="26"/>
          <w:szCs w:val="26"/>
        </w:rPr>
        <w:t>Aprobat</w:t>
      </w:r>
      <w:proofErr w:type="spellEnd"/>
      <w:r w:rsidRPr="00643EB6">
        <w:rPr>
          <w:rFonts w:eastAsia="Times New Roman"/>
          <w:b/>
          <w:bCs/>
          <w:iCs/>
          <w:snapToGrid/>
          <w:sz w:val="26"/>
          <w:szCs w:val="26"/>
        </w:rPr>
        <w:t>,</w:t>
      </w:r>
    </w:p>
    <w:p w:rsidR="00643EB6" w:rsidRPr="00643EB6" w:rsidRDefault="00643EB6" w:rsidP="00643EB6">
      <w:pPr>
        <w:contextualSpacing/>
        <w:jc w:val="right"/>
        <w:outlineLvl w:val="2"/>
        <w:rPr>
          <w:rFonts w:eastAsia="Times New Roman"/>
          <w:b/>
          <w:bCs/>
          <w:iCs/>
          <w:snapToGrid/>
          <w:sz w:val="26"/>
          <w:szCs w:val="26"/>
        </w:rPr>
      </w:pPr>
      <w:proofErr w:type="spellStart"/>
      <w:r w:rsidRPr="00643EB6">
        <w:rPr>
          <w:rFonts w:eastAsia="Times New Roman"/>
          <w:b/>
          <w:bCs/>
          <w:iCs/>
          <w:snapToGrid/>
          <w:sz w:val="26"/>
          <w:szCs w:val="26"/>
        </w:rPr>
        <w:t>Primar</w:t>
      </w:r>
      <w:proofErr w:type="spellEnd"/>
      <w:r w:rsidRPr="00643EB6">
        <w:rPr>
          <w:rFonts w:eastAsia="Times New Roman"/>
          <w:b/>
          <w:bCs/>
          <w:iCs/>
          <w:snapToGrid/>
          <w:sz w:val="26"/>
          <w:szCs w:val="26"/>
        </w:rPr>
        <w:t>,</w:t>
      </w:r>
    </w:p>
    <w:p w:rsidR="00643EB6" w:rsidRPr="00643EB6" w:rsidRDefault="00B9462E" w:rsidP="00643EB6">
      <w:pPr>
        <w:contextualSpacing/>
        <w:jc w:val="right"/>
        <w:outlineLvl w:val="2"/>
        <w:rPr>
          <w:rFonts w:eastAsia="Times New Roman"/>
          <w:b/>
          <w:bCs/>
          <w:iCs/>
          <w:snapToGrid/>
          <w:sz w:val="26"/>
          <w:szCs w:val="26"/>
        </w:rPr>
      </w:pPr>
      <w:r>
        <w:rPr>
          <w:rFonts w:eastAsia="Times New Roman"/>
          <w:b/>
          <w:bCs/>
          <w:iCs/>
          <w:snapToGrid/>
          <w:sz w:val="26"/>
          <w:szCs w:val="26"/>
        </w:rPr>
        <w:t>GOȘA ION</w:t>
      </w:r>
    </w:p>
    <w:p w:rsidR="00643EB6" w:rsidRDefault="00643EB6" w:rsidP="00636DE7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i/>
          <w:iCs/>
          <w:snapToGrid/>
          <w:sz w:val="26"/>
          <w:szCs w:val="26"/>
          <w:u w:val="single"/>
        </w:rPr>
      </w:pPr>
    </w:p>
    <w:p w:rsidR="00643EB6" w:rsidRDefault="00643EB6" w:rsidP="00643EB6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i/>
          <w:iCs/>
          <w:snapToGrid/>
          <w:sz w:val="26"/>
          <w:szCs w:val="26"/>
        </w:rPr>
      </w:pPr>
      <w:r w:rsidRPr="00723326">
        <w:rPr>
          <w:rFonts w:eastAsia="Times New Roman"/>
          <w:b/>
          <w:bCs/>
          <w:i/>
          <w:iCs/>
          <w:snapToGrid/>
          <w:sz w:val="26"/>
          <w:szCs w:val="26"/>
          <w:u w:val="single"/>
        </w:rPr>
        <w:t>PRINCIPII LEGATE DE PRELUCRAREA DATELOR CU CARACTER PERSONAL</w:t>
      </w:r>
    </w:p>
    <w:p w:rsidR="00B4648C" w:rsidRDefault="00643EB6" w:rsidP="00643EB6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i/>
          <w:iCs/>
          <w:snapToGrid/>
          <w:sz w:val="26"/>
          <w:szCs w:val="26"/>
          <w:u w:val="single"/>
        </w:rPr>
      </w:pPr>
      <w:r>
        <w:rPr>
          <w:rFonts w:eastAsia="Times New Roman"/>
          <w:b/>
          <w:bCs/>
          <w:i/>
          <w:iCs/>
          <w:snapToGrid/>
          <w:sz w:val="26"/>
          <w:szCs w:val="26"/>
        </w:rPr>
        <w:t>(</w:t>
      </w:r>
      <w:r w:rsidR="00B4648C" w:rsidRPr="00B20B09">
        <w:rPr>
          <w:rFonts w:eastAsia="Times New Roman"/>
          <w:b/>
          <w:bCs/>
          <w:i/>
          <w:iCs/>
          <w:snapToGrid/>
          <w:sz w:val="26"/>
          <w:szCs w:val="26"/>
        </w:rPr>
        <w:t xml:space="preserve">art. 5 </w:t>
      </w:r>
      <w:proofErr w:type="spellStart"/>
      <w:r w:rsidR="00B4648C" w:rsidRPr="00B20B09">
        <w:rPr>
          <w:rFonts w:eastAsia="Times New Roman"/>
          <w:b/>
          <w:bCs/>
          <w:i/>
          <w:iCs/>
          <w:snapToGrid/>
          <w:sz w:val="26"/>
          <w:szCs w:val="26"/>
        </w:rPr>
        <w:t>R</w:t>
      </w:r>
      <w:r w:rsidR="00B20B09" w:rsidRPr="00B20B09">
        <w:rPr>
          <w:rFonts w:eastAsia="Times New Roman"/>
          <w:b/>
          <w:bCs/>
          <w:i/>
          <w:iCs/>
          <w:snapToGrid/>
          <w:sz w:val="26"/>
          <w:szCs w:val="26"/>
        </w:rPr>
        <w:t>egulamentul</w:t>
      </w:r>
      <w:proofErr w:type="spellEnd"/>
      <w:r w:rsidR="00B20B09" w:rsidRPr="00B20B09">
        <w:rPr>
          <w:rFonts w:eastAsia="Times New Roman"/>
          <w:b/>
          <w:bCs/>
          <w:i/>
          <w:iCs/>
          <w:snapToGrid/>
          <w:sz w:val="26"/>
          <w:szCs w:val="26"/>
        </w:rPr>
        <w:t xml:space="preserve"> UE</w:t>
      </w:r>
      <w:r>
        <w:rPr>
          <w:rFonts w:eastAsia="Times New Roman"/>
          <w:b/>
          <w:bCs/>
          <w:i/>
          <w:iCs/>
          <w:snapToGrid/>
          <w:sz w:val="26"/>
          <w:szCs w:val="26"/>
        </w:rPr>
        <w:t xml:space="preserve"> 679/2016)</w:t>
      </w:r>
    </w:p>
    <w:p w:rsidR="00723326" w:rsidRPr="00723326" w:rsidRDefault="00723326" w:rsidP="00636DE7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snapToGrid/>
          <w:sz w:val="26"/>
          <w:szCs w:val="26"/>
          <w:u w:val="single"/>
        </w:rPr>
      </w:pPr>
    </w:p>
    <w:p w:rsidR="00B4648C" w:rsidRDefault="00B4648C" w:rsidP="00636DE7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jc w:val="both"/>
        <w:rPr>
          <w:rFonts w:eastAsia="Times New Roman"/>
          <w:snapToGrid/>
          <w:sz w:val="26"/>
          <w:szCs w:val="26"/>
        </w:rPr>
      </w:pPr>
      <w:proofErr w:type="spellStart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>Prelucrare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5F56AF">
        <w:rPr>
          <w:rFonts w:eastAsia="Times New Roman"/>
          <w:b/>
          <w:snapToGrid/>
          <w:sz w:val="26"/>
          <w:szCs w:val="26"/>
          <w:u w:val="single"/>
        </w:rPr>
        <w:t>în</w:t>
      </w:r>
      <w:proofErr w:type="spellEnd"/>
      <w:r w:rsidRPr="005F56AF">
        <w:rPr>
          <w:rFonts w:eastAsia="Times New Roman"/>
          <w:b/>
          <w:snapToGrid/>
          <w:sz w:val="26"/>
          <w:szCs w:val="26"/>
          <w:u w:val="single"/>
        </w:rPr>
        <w:t xml:space="preserve"> mod legal, </w:t>
      </w:r>
      <w:proofErr w:type="spellStart"/>
      <w:r w:rsidRPr="005F56AF">
        <w:rPr>
          <w:rFonts w:eastAsia="Times New Roman"/>
          <w:b/>
          <w:snapToGrid/>
          <w:sz w:val="26"/>
          <w:szCs w:val="26"/>
          <w:u w:val="single"/>
        </w:rPr>
        <w:t>echitabil</w:t>
      </w:r>
      <w:proofErr w:type="spellEnd"/>
      <w:r w:rsidRPr="005F56AF">
        <w:rPr>
          <w:rFonts w:eastAsia="Times New Roman"/>
          <w:b/>
          <w:snapToGrid/>
          <w:sz w:val="26"/>
          <w:szCs w:val="26"/>
          <w:u w:val="single"/>
        </w:rPr>
        <w:t xml:space="preserve"> </w:t>
      </w:r>
      <w:proofErr w:type="spellStart"/>
      <w:r w:rsidRPr="005F56AF">
        <w:rPr>
          <w:rFonts w:eastAsia="Times New Roman"/>
          <w:b/>
          <w:snapToGrid/>
          <w:sz w:val="26"/>
          <w:szCs w:val="26"/>
          <w:u w:val="single"/>
        </w:rPr>
        <w:t>și</w:t>
      </w:r>
      <w:proofErr w:type="spellEnd"/>
      <w:r w:rsidRPr="005F56AF">
        <w:rPr>
          <w:rFonts w:eastAsia="Times New Roman"/>
          <w:b/>
          <w:snapToGrid/>
          <w:sz w:val="26"/>
          <w:szCs w:val="26"/>
          <w:u w:val="single"/>
        </w:rPr>
        <w:t xml:space="preserve"> transparent</w:t>
      </w:r>
      <w:r w:rsidRPr="00636DE7">
        <w:rPr>
          <w:rFonts w:eastAsia="Times New Roman"/>
          <w:snapToGrid/>
          <w:sz w:val="26"/>
          <w:szCs w:val="26"/>
        </w:rPr>
        <w:t xml:space="preserve">: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Datele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personale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trebuie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prelucrate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mod legal,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corect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și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într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– </w:t>
      </w:r>
      <w:proofErr w:type="gramStart"/>
      <w:r w:rsidRPr="00636DE7">
        <w:rPr>
          <w:rFonts w:eastAsia="Times New Roman"/>
          <w:i/>
          <w:iCs/>
          <w:snapToGrid/>
          <w:sz w:val="26"/>
          <w:szCs w:val="26"/>
        </w:rPr>
        <w:t>un</w:t>
      </w:r>
      <w:proofErr w:type="gram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mod transparent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raport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cu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persoana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vizată</w:t>
      </w:r>
      <w:proofErr w:type="spellEnd"/>
      <w:r w:rsidRPr="00636DE7">
        <w:rPr>
          <w:rFonts w:eastAsia="Times New Roman"/>
          <w:snapToGrid/>
          <w:sz w:val="26"/>
          <w:szCs w:val="26"/>
        </w:rPr>
        <w:t>.</w:t>
      </w:r>
    </w:p>
    <w:p w:rsidR="00D96FAA" w:rsidRDefault="00D96FAA" w:rsidP="00D96FAA">
      <w:pPr>
        <w:tabs>
          <w:tab w:val="num" w:pos="720"/>
        </w:tabs>
        <w:spacing w:before="100" w:beforeAutospacing="1" w:after="100" w:afterAutospacing="1" w:line="360" w:lineRule="auto"/>
        <w:jc w:val="both"/>
        <w:rPr>
          <w:rFonts w:eastAsia="Times New Roman"/>
          <w:snapToGrid/>
          <w:sz w:val="26"/>
          <w:szCs w:val="26"/>
        </w:rPr>
      </w:pPr>
    </w:p>
    <w:p w:rsidR="00B4648C" w:rsidRPr="00D96FAA" w:rsidRDefault="00B4648C" w:rsidP="00636DE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napToGrid/>
          <w:sz w:val="26"/>
          <w:szCs w:val="26"/>
        </w:rPr>
      </w:pPr>
      <w:proofErr w:type="spellStart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>Colectare</w:t>
      </w:r>
      <w:proofErr w:type="spellEnd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 xml:space="preserve"> </w:t>
      </w:r>
      <w:proofErr w:type="spellStart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>și</w:t>
      </w:r>
      <w:proofErr w:type="spellEnd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 xml:space="preserve"> </w:t>
      </w:r>
      <w:proofErr w:type="spellStart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>procesare</w:t>
      </w:r>
      <w:proofErr w:type="spellEnd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scopuri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determinate, </w:t>
      </w:r>
      <w:proofErr w:type="spellStart"/>
      <w:r w:rsidRPr="00636DE7">
        <w:rPr>
          <w:rFonts w:eastAsia="Times New Roman"/>
          <w:snapToGrid/>
          <w:sz w:val="26"/>
          <w:szCs w:val="26"/>
        </w:rPr>
        <w:t>explicite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și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legitime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: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Datele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cu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caracter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personal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trebuie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colectate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scopuri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determinate,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explicite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și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legitime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și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nu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trebuie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prelucrate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într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-un mod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incompatibil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cu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aceste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scopuri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.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Procesarea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ulterioară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a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datelor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cu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caracter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personal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scopul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arhivării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interes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public,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sau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scopuri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științifice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și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istorice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de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cercetare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sau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scopuri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statistice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, nu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sunt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considerate a fi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incompatibile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cu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scopuri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de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prelucrare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originale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. Cu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toate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acestea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,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condițiile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prevăzute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la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articol</w:t>
      </w:r>
      <w:proofErr w:type="spellEnd"/>
      <w:proofErr w:type="gramStart"/>
      <w:r w:rsidRPr="00636DE7">
        <w:rPr>
          <w:rFonts w:eastAsia="Times New Roman"/>
          <w:i/>
          <w:iCs/>
          <w:snapToGrid/>
          <w:sz w:val="26"/>
          <w:szCs w:val="26"/>
        </w:rPr>
        <w:t>  89</w:t>
      </w:r>
      <w:proofErr w:type="gram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(1) (care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prevede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garanții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și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derogări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ceea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privește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la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prelucrare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astfel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de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scopuri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)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trebuie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îndeplinite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>.</w:t>
      </w:r>
    </w:p>
    <w:p w:rsidR="00D96FAA" w:rsidRPr="00D96FAA" w:rsidRDefault="00D96FAA" w:rsidP="00D96FAA">
      <w:pPr>
        <w:spacing w:before="100" w:beforeAutospacing="1" w:after="100" w:afterAutospacing="1" w:line="360" w:lineRule="auto"/>
        <w:jc w:val="both"/>
        <w:rPr>
          <w:rFonts w:eastAsia="Times New Roman"/>
          <w:snapToGrid/>
          <w:sz w:val="26"/>
          <w:szCs w:val="26"/>
        </w:rPr>
      </w:pPr>
    </w:p>
    <w:p w:rsidR="00B4648C" w:rsidRDefault="00B4648C" w:rsidP="00636DE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napToGrid/>
          <w:sz w:val="26"/>
          <w:szCs w:val="26"/>
        </w:rPr>
      </w:pPr>
      <w:proofErr w:type="spellStart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>Adecvarea</w:t>
      </w:r>
      <w:proofErr w:type="spellEnd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 xml:space="preserve">, </w:t>
      </w:r>
      <w:proofErr w:type="spellStart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>relevanța</w:t>
      </w:r>
      <w:proofErr w:type="spellEnd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 xml:space="preserve"> </w:t>
      </w:r>
      <w:proofErr w:type="spellStart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>și</w:t>
      </w:r>
      <w:proofErr w:type="spellEnd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 xml:space="preserve"> </w:t>
      </w:r>
      <w:proofErr w:type="spellStart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>limitarea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la </w:t>
      </w:r>
      <w:proofErr w:type="spellStart"/>
      <w:r w:rsidRPr="00636DE7">
        <w:rPr>
          <w:rFonts w:eastAsia="Times New Roman"/>
          <w:snapToGrid/>
          <w:sz w:val="26"/>
          <w:szCs w:val="26"/>
        </w:rPr>
        <w:t>ceea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ce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este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necesar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raport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cu </w:t>
      </w:r>
      <w:proofErr w:type="spellStart"/>
      <w:r w:rsidRPr="00636DE7">
        <w:rPr>
          <w:rFonts w:eastAsia="Times New Roman"/>
          <w:snapToGrid/>
          <w:sz w:val="26"/>
          <w:szCs w:val="26"/>
        </w:rPr>
        <w:t>scopurile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care </w:t>
      </w:r>
      <w:proofErr w:type="spellStart"/>
      <w:r w:rsidRPr="00636DE7">
        <w:rPr>
          <w:rFonts w:eastAsia="Times New Roman"/>
          <w:snapToGrid/>
          <w:sz w:val="26"/>
          <w:szCs w:val="26"/>
        </w:rPr>
        <w:t>sunt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prelucrate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datele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cu </w:t>
      </w:r>
      <w:proofErr w:type="spellStart"/>
      <w:r w:rsidRPr="00636DE7">
        <w:rPr>
          <w:rFonts w:eastAsia="Times New Roman"/>
          <w:snapToGrid/>
          <w:sz w:val="26"/>
          <w:szCs w:val="26"/>
        </w:rPr>
        <w:t>caracter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personal</w:t>
      </w:r>
    </w:p>
    <w:p w:rsidR="00D96FAA" w:rsidRDefault="00D96FAA" w:rsidP="00D96FAA">
      <w:pPr>
        <w:pStyle w:val="ListParagraph"/>
        <w:rPr>
          <w:rFonts w:eastAsia="Times New Roman"/>
          <w:snapToGrid/>
          <w:sz w:val="26"/>
          <w:szCs w:val="26"/>
        </w:rPr>
      </w:pPr>
    </w:p>
    <w:p w:rsidR="00B4648C" w:rsidRPr="00D96FAA" w:rsidRDefault="00B4648C" w:rsidP="00636DE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napToGrid/>
          <w:sz w:val="26"/>
          <w:szCs w:val="26"/>
        </w:rPr>
      </w:pPr>
      <w:proofErr w:type="spellStart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>Corectitudinea</w:t>
      </w:r>
      <w:proofErr w:type="spellEnd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 xml:space="preserve"> </w:t>
      </w:r>
      <w:proofErr w:type="spellStart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>și</w:t>
      </w:r>
      <w:proofErr w:type="spellEnd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 xml:space="preserve"> </w:t>
      </w:r>
      <w:proofErr w:type="spellStart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>actualizarea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5F56AF">
        <w:rPr>
          <w:rFonts w:eastAsia="Times New Roman"/>
          <w:b/>
          <w:snapToGrid/>
          <w:sz w:val="26"/>
          <w:szCs w:val="26"/>
          <w:u w:val="single"/>
        </w:rPr>
        <w:t>datelor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: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Datele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personale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trebuie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să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fie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corecte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și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,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dacă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este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necesar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,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să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fie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păstrate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la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zi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;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trebuie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luate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toate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măsurile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necesare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ca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datele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cu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lastRenderedPageBreak/>
        <w:t>caracter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personal care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sunt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inexacte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,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având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vedere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scopurile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pentru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care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sunt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prelucrate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,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vor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fi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șterse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sau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rectificate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fără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întârziere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>.</w:t>
      </w:r>
    </w:p>
    <w:p w:rsidR="00D96FAA" w:rsidRDefault="00D96FAA" w:rsidP="00D96FAA">
      <w:pPr>
        <w:pStyle w:val="ListParagraph"/>
        <w:rPr>
          <w:rFonts w:eastAsia="Times New Roman"/>
          <w:snapToGrid/>
          <w:sz w:val="26"/>
          <w:szCs w:val="26"/>
        </w:rPr>
      </w:pPr>
    </w:p>
    <w:p w:rsidR="00B4648C" w:rsidRPr="00D96FAA" w:rsidRDefault="00B4648C" w:rsidP="00636DE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napToGrid/>
          <w:sz w:val="26"/>
          <w:szCs w:val="26"/>
        </w:rPr>
      </w:pPr>
      <w:proofErr w:type="spellStart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>Retenția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5F56AF">
        <w:rPr>
          <w:rFonts w:eastAsia="Times New Roman"/>
          <w:b/>
          <w:snapToGrid/>
          <w:sz w:val="26"/>
          <w:szCs w:val="26"/>
          <w:u w:val="single"/>
        </w:rPr>
        <w:t>doar</w:t>
      </w:r>
      <w:proofErr w:type="spellEnd"/>
      <w:r w:rsidRPr="005F56AF">
        <w:rPr>
          <w:rFonts w:eastAsia="Times New Roman"/>
          <w:b/>
          <w:snapToGrid/>
          <w:sz w:val="26"/>
          <w:szCs w:val="26"/>
          <w:u w:val="single"/>
        </w:rPr>
        <w:t xml:space="preserve"> </w:t>
      </w:r>
      <w:proofErr w:type="spellStart"/>
      <w:r w:rsidRPr="005F56AF">
        <w:rPr>
          <w:rFonts w:eastAsia="Times New Roman"/>
          <w:b/>
          <w:snapToGrid/>
          <w:sz w:val="26"/>
          <w:szCs w:val="26"/>
          <w:u w:val="single"/>
        </w:rPr>
        <w:t>pe</w:t>
      </w:r>
      <w:proofErr w:type="spellEnd"/>
      <w:r w:rsidRPr="005F56AF">
        <w:rPr>
          <w:rFonts w:eastAsia="Times New Roman"/>
          <w:b/>
          <w:snapToGrid/>
          <w:sz w:val="26"/>
          <w:szCs w:val="26"/>
          <w:u w:val="single"/>
        </w:rPr>
        <w:t xml:space="preserve"> </w:t>
      </w:r>
      <w:proofErr w:type="spellStart"/>
      <w:r w:rsidRPr="005F56AF">
        <w:rPr>
          <w:rFonts w:eastAsia="Times New Roman"/>
          <w:b/>
          <w:snapToGrid/>
          <w:sz w:val="26"/>
          <w:szCs w:val="26"/>
          <w:u w:val="single"/>
        </w:rPr>
        <w:t>perioada</w:t>
      </w:r>
      <w:proofErr w:type="spellEnd"/>
      <w:r w:rsidRPr="005F56AF">
        <w:rPr>
          <w:rFonts w:eastAsia="Times New Roman"/>
          <w:b/>
          <w:snapToGrid/>
          <w:sz w:val="26"/>
          <w:szCs w:val="26"/>
          <w:u w:val="single"/>
        </w:rPr>
        <w:t xml:space="preserve"> de </w:t>
      </w:r>
      <w:proofErr w:type="spellStart"/>
      <w:r w:rsidRPr="005F56AF">
        <w:rPr>
          <w:rFonts w:eastAsia="Times New Roman"/>
          <w:b/>
          <w:snapToGrid/>
          <w:sz w:val="26"/>
          <w:szCs w:val="26"/>
          <w:u w:val="single"/>
        </w:rPr>
        <w:t>timp</w:t>
      </w:r>
      <w:proofErr w:type="spellEnd"/>
      <w:r w:rsidRPr="005F56AF">
        <w:rPr>
          <w:rFonts w:eastAsia="Times New Roman"/>
          <w:b/>
          <w:snapToGrid/>
          <w:sz w:val="26"/>
          <w:szCs w:val="26"/>
          <w:u w:val="single"/>
        </w:rPr>
        <w:t xml:space="preserve"> </w:t>
      </w:r>
      <w:proofErr w:type="spellStart"/>
      <w:proofErr w:type="gramStart"/>
      <w:r w:rsidRPr="005F56AF">
        <w:rPr>
          <w:rFonts w:eastAsia="Times New Roman"/>
          <w:b/>
          <w:snapToGrid/>
          <w:sz w:val="26"/>
          <w:szCs w:val="26"/>
          <w:u w:val="single"/>
        </w:rPr>
        <w:t>necesară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:</w:t>
      </w:r>
      <w:proofErr w:type="gram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Datele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personale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trebuie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păstrate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într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-o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formă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care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să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permită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identificarea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persoanelor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vizate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nu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mai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mult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decât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este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necesar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pentru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scopurile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pentru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care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sunt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procesate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datele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cu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caracter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personal</w:t>
      </w:r>
      <w:r w:rsidRPr="00636DE7">
        <w:rPr>
          <w:rFonts w:eastAsia="Times New Roman"/>
          <w:snapToGrid/>
          <w:sz w:val="26"/>
          <w:szCs w:val="26"/>
        </w:rPr>
        <w:t xml:space="preserve">.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Datele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cu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caracter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personal pot fi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stocate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pentru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perioade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mai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îndelungate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,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măsura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care</w:t>
      </w:r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acestea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vor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fi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prelucrate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exclusiv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scopuri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de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arhivare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interes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public,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sau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scopuri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științifice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și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istorice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de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cercetare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sau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scopuri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statistice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,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conformitate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cu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prevedrile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articolul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89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alineatele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(1)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și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(2</w:t>
      </w:r>
      <w:proofErr w:type="gramStart"/>
      <w:r w:rsidRPr="00636DE7">
        <w:rPr>
          <w:rFonts w:eastAsia="Times New Roman"/>
          <w:i/>
          <w:iCs/>
          <w:snapToGrid/>
          <w:sz w:val="26"/>
          <w:szCs w:val="26"/>
        </w:rPr>
        <w:t>)sub</w:t>
      </w:r>
      <w:proofErr w:type="gram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rezerva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punerii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aplicare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a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unor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măsuri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tehnice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și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organizatorice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adecvate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>.</w:t>
      </w:r>
    </w:p>
    <w:p w:rsidR="00D96FAA" w:rsidRDefault="00D96FAA" w:rsidP="00D96FAA">
      <w:pPr>
        <w:pStyle w:val="ListParagraph"/>
        <w:rPr>
          <w:rFonts w:eastAsia="Times New Roman"/>
          <w:snapToGrid/>
          <w:sz w:val="26"/>
          <w:szCs w:val="26"/>
        </w:rPr>
      </w:pPr>
    </w:p>
    <w:p w:rsidR="00882F91" w:rsidRPr="00D96FAA" w:rsidRDefault="00B4648C" w:rsidP="00636DE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proofErr w:type="spellStart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>Procesate</w:t>
      </w:r>
      <w:proofErr w:type="spellEnd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 xml:space="preserve"> de o </w:t>
      </w:r>
      <w:proofErr w:type="spellStart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>manieră</w:t>
      </w:r>
      <w:proofErr w:type="spellEnd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 xml:space="preserve"> </w:t>
      </w:r>
      <w:proofErr w:type="spellStart"/>
      <w:r w:rsidRPr="00636DE7">
        <w:rPr>
          <w:rFonts w:eastAsia="Times New Roman"/>
          <w:b/>
          <w:bCs/>
          <w:snapToGrid/>
          <w:sz w:val="26"/>
          <w:szCs w:val="26"/>
          <w:u w:val="single"/>
        </w:rPr>
        <w:t>adecvată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pentru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asigurarea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securității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și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integrității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snapToGrid/>
          <w:sz w:val="26"/>
          <w:szCs w:val="26"/>
        </w:rPr>
        <w:t>acestora</w:t>
      </w:r>
      <w:proofErr w:type="spellEnd"/>
      <w:r w:rsidRPr="00636DE7">
        <w:rPr>
          <w:rFonts w:eastAsia="Times New Roman"/>
          <w:snapToGrid/>
          <w:sz w:val="26"/>
          <w:szCs w:val="26"/>
        </w:rPr>
        <w:t xml:space="preserve"> :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Datele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cu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caracter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personal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trebuie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să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fie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prelucrate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într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-un mod care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să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asigure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securitate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adecvată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a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datelor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cu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caracter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personal,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inclusiv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protecția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împotriva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procesării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neautorizate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sau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ilegale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și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împotriva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pierderi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accidentale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,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distrugeri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sau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deteriorări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,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utilizând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corespunzător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măsuri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tehnice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sau</w:t>
      </w:r>
      <w:proofErr w:type="spellEnd"/>
      <w:r w:rsidRPr="00636DE7">
        <w:rPr>
          <w:rFonts w:eastAsia="Times New Roman"/>
          <w:i/>
          <w:iCs/>
          <w:snapToGrid/>
          <w:sz w:val="26"/>
          <w:szCs w:val="26"/>
        </w:rPr>
        <w:t xml:space="preserve"> </w:t>
      </w:r>
      <w:proofErr w:type="spellStart"/>
      <w:r w:rsidRPr="00636DE7">
        <w:rPr>
          <w:rFonts w:eastAsia="Times New Roman"/>
          <w:i/>
          <w:iCs/>
          <w:snapToGrid/>
          <w:sz w:val="26"/>
          <w:szCs w:val="26"/>
        </w:rPr>
        <w:t>organizatorice</w:t>
      </w:r>
      <w:proofErr w:type="spellEnd"/>
      <w:r w:rsidRPr="00636DE7">
        <w:rPr>
          <w:rFonts w:eastAsia="Times New Roman"/>
          <w:snapToGrid/>
          <w:sz w:val="26"/>
          <w:szCs w:val="26"/>
        </w:rPr>
        <w:t>.</w:t>
      </w:r>
    </w:p>
    <w:p w:rsidR="00D96FAA" w:rsidRDefault="00D96FAA" w:rsidP="00D96FAA">
      <w:pPr>
        <w:pStyle w:val="ListParagraph"/>
        <w:rPr>
          <w:sz w:val="26"/>
          <w:szCs w:val="26"/>
        </w:rPr>
      </w:pPr>
    </w:p>
    <w:p w:rsidR="009B7209" w:rsidRPr="009B7209" w:rsidRDefault="009B7209" w:rsidP="009B7209">
      <w:pPr>
        <w:pStyle w:val="ListParagraph"/>
        <w:rPr>
          <w:sz w:val="26"/>
          <w:szCs w:val="26"/>
        </w:rPr>
      </w:pPr>
      <w:r w:rsidRPr="009B7209">
        <w:rPr>
          <w:sz w:val="26"/>
          <w:szCs w:val="26"/>
        </w:rPr>
        <w:t>Data:</w:t>
      </w:r>
    </w:p>
    <w:p w:rsidR="009B7209" w:rsidRPr="009B7209" w:rsidRDefault="009B7209" w:rsidP="009B7209">
      <w:pPr>
        <w:pStyle w:val="ListParagraph"/>
        <w:rPr>
          <w:sz w:val="26"/>
          <w:szCs w:val="26"/>
        </w:rPr>
      </w:pPr>
    </w:p>
    <w:p w:rsidR="009B7209" w:rsidRPr="009B7209" w:rsidRDefault="009B7209" w:rsidP="009B7209">
      <w:pPr>
        <w:pStyle w:val="ListParagraph"/>
        <w:jc w:val="center"/>
        <w:rPr>
          <w:sz w:val="26"/>
          <w:szCs w:val="26"/>
        </w:rPr>
      </w:pPr>
      <w:proofErr w:type="spellStart"/>
      <w:r w:rsidRPr="009B7209">
        <w:rPr>
          <w:sz w:val="26"/>
          <w:szCs w:val="26"/>
        </w:rPr>
        <w:t>Întocmit</w:t>
      </w:r>
      <w:proofErr w:type="spellEnd"/>
      <w:r w:rsidRPr="009B7209">
        <w:rPr>
          <w:sz w:val="26"/>
          <w:szCs w:val="26"/>
        </w:rPr>
        <w:t>,</w:t>
      </w:r>
    </w:p>
    <w:p w:rsidR="009B7209" w:rsidRPr="009B7209" w:rsidRDefault="009B7209" w:rsidP="009B7209">
      <w:pPr>
        <w:pStyle w:val="ListParagraph"/>
        <w:jc w:val="center"/>
        <w:rPr>
          <w:sz w:val="26"/>
          <w:szCs w:val="26"/>
        </w:rPr>
      </w:pPr>
      <w:proofErr w:type="spellStart"/>
      <w:r w:rsidRPr="009B7209">
        <w:rPr>
          <w:sz w:val="26"/>
          <w:szCs w:val="26"/>
        </w:rPr>
        <w:t>Responsabil</w:t>
      </w:r>
      <w:proofErr w:type="spellEnd"/>
      <w:r w:rsidRPr="009B7209">
        <w:rPr>
          <w:sz w:val="26"/>
          <w:szCs w:val="26"/>
        </w:rPr>
        <w:t xml:space="preserve"> </w:t>
      </w:r>
      <w:proofErr w:type="spellStart"/>
      <w:r w:rsidRPr="009B7209">
        <w:rPr>
          <w:sz w:val="26"/>
          <w:szCs w:val="26"/>
        </w:rPr>
        <w:t>Protecția</w:t>
      </w:r>
      <w:proofErr w:type="spellEnd"/>
      <w:r w:rsidRPr="009B7209">
        <w:rPr>
          <w:sz w:val="26"/>
          <w:szCs w:val="26"/>
        </w:rPr>
        <w:t xml:space="preserve"> DCP,</w:t>
      </w:r>
    </w:p>
    <w:p w:rsidR="006B1ADC" w:rsidRDefault="00236F3C" w:rsidP="009B7209">
      <w:pPr>
        <w:pStyle w:val="ListParagraph"/>
        <w:jc w:val="center"/>
        <w:rPr>
          <w:sz w:val="26"/>
          <w:szCs w:val="26"/>
        </w:rPr>
      </w:pPr>
      <w:r>
        <w:rPr>
          <w:sz w:val="26"/>
          <w:szCs w:val="26"/>
        </w:rPr>
        <w:t>PANTEA NINA</w:t>
      </w:r>
      <w:bookmarkStart w:id="0" w:name="_GoBack"/>
      <w:bookmarkEnd w:id="0"/>
    </w:p>
    <w:p w:rsidR="00D96FAA" w:rsidRPr="00636DE7" w:rsidRDefault="009B7209" w:rsidP="009B7209">
      <w:pPr>
        <w:pStyle w:val="ListParagraph"/>
        <w:jc w:val="center"/>
        <w:rPr>
          <w:sz w:val="26"/>
          <w:szCs w:val="26"/>
        </w:rPr>
      </w:pPr>
      <w:r w:rsidRPr="009B7209">
        <w:rPr>
          <w:sz w:val="26"/>
          <w:szCs w:val="26"/>
        </w:rPr>
        <w:t>_____________</w:t>
      </w:r>
    </w:p>
    <w:sectPr w:rsidR="00D96FAA" w:rsidRPr="00636DE7" w:rsidSect="00E35DBC">
      <w:pgSz w:w="11907" w:h="16840" w:code="9"/>
      <w:pgMar w:top="567" w:right="567" w:bottom="567" w:left="1418" w:header="567" w:footer="567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5D7C"/>
    <w:multiLevelType w:val="multilevel"/>
    <w:tmpl w:val="64822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3C86"/>
    <w:rsid w:val="000420B5"/>
    <w:rsid w:val="00174F17"/>
    <w:rsid w:val="0017553B"/>
    <w:rsid w:val="00236F3C"/>
    <w:rsid w:val="00463CA8"/>
    <w:rsid w:val="004916F2"/>
    <w:rsid w:val="005744A0"/>
    <w:rsid w:val="005F56AF"/>
    <w:rsid w:val="00636DE7"/>
    <w:rsid w:val="00643EB6"/>
    <w:rsid w:val="00690CA8"/>
    <w:rsid w:val="006B1ADC"/>
    <w:rsid w:val="00723326"/>
    <w:rsid w:val="007A3C86"/>
    <w:rsid w:val="00882F91"/>
    <w:rsid w:val="009011FD"/>
    <w:rsid w:val="00931DA2"/>
    <w:rsid w:val="009756B2"/>
    <w:rsid w:val="009A0D7F"/>
    <w:rsid w:val="009B7209"/>
    <w:rsid w:val="00B20B09"/>
    <w:rsid w:val="00B4648C"/>
    <w:rsid w:val="00B9462E"/>
    <w:rsid w:val="00C14C3F"/>
    <w:rsid w:val="00CA6BF1"/>
    <w:rsid w:val="00D0238E"/>
    <w:rsid w:val="00D41E05"/>
    <w:rsid w:val="00D96FAA"/>
    <w:rsid w:val="00DB3D55"/>
    <w:rsid w:val="00E13FAD"/>
    <w:rsid w:val="00E25B3A"/>
    <w:rsid w:val="00E3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B5"/>
    <w:rPr>
      <w:szCs w:val="22"/>
    </w:rPr>
  </w:style>
  <w:style w:type="paragraph" w:styleId="Heading3">
    <w:name w:val="heading 3"/>
    <w:basedOn w:val="Normal"/>
    <w:link w:val="Heading3Char"/>
    <w:uiPriority w:val="9"/>
    <w:qFormat/>
    <w:rsid w:val="00B4648C"/>
    <w:pPr>
      <w:spacing w:before="100" w:beforeAutospacing="1" w:after="100" w:afterAutospacing="1"/>
      <w:outlineLvl w:val="2"/>
    </w:pPr>
    <w:rPr>
      <w:rFonts w:eastAsia="Times New Roman"/>
      <w:b/>
      <w:bCs/>
      <w:snapToGrid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648C"/>
    <w:rPr>
      <w:rFonts w:eastAsia="Times New Roman"/>
      <w:b/>
      <w:bCs/>
      <w:snapToGrid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4648C"/>
    <w:rPr>
      <w:i/>
      <w:iCs/>
    </w:rPr>
  </w:style>
  <w:style w:type="character" w:styleId="Strong">
    <w:name w:val="Strong"/>
    <w:basedOn w:val="DefaultParagraphFont"/>
    <w:uiPriority w:val="22"/>
    <w:qFormat/>
    <w:rsid w:val="00B4648C"/>
    <w:rPr>
      <w:b/>
      <w:bCs/>
    </w:rPr>
  </w:style>
  <w:style w:type="paragraph" w:styleId="ListParagraph">
    <w:name w:val="List Paragraph"/>
    <w:basedOn w:val="Normal"/>
    <w:uiPriority w:val="34"/>
    <w:qFormat/>
    <w:rsid w:val="00D96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2"/>
    </w:rPr>
  </w:style>
  <w:style w:type="paragraph" w:styleId="Heading3">
    <w:name w:val="heading 3"/>
    <w:basedOn w:val="Normal"/>
    <w:link w:val="Heading3Char"/>
    <w:uiPriority w:val="9"/>
    <w:qFormat/>
    <w:rsid w:val="00B4648C"/>
    <w:pPr>
      <w:spacing w:before="100" w:beforeAutospacing="1" w:after="100" w:afterAutospacing="1"/>
      <w:outlineLvl w:val="2"/>
    </w:pPr>
    <w:rPr>
      <w:rFonts w:eastAsia="Times New Roman"/>
      <w:b/>
      <w:bCs/>
      <w:snapToGrid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648C"/>
    <w:rPr>
      <w:rFonts w:eastAsia="Times New Roman"/>
      <w:b/>
      <w:bCs/>
      <w:snapToGrid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4648C"/>
    <w:rPr>
      <w:i/>
      <w:iCs/>
    </w:rPr>
  </w:style>
  <w:style w:type="character" w:styleId="Strong">
    <w:name w:val="Strong"/>
    <w:basedOn w:val="DefaultParagraphFont"/>
    <w:uiPriority w:val="22"/>
    <w:qFormat/>
    <w:rsid w:val="00B46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31</cp:revision>
  <cp:lastPrinted>2019-01-22T07:52:00Z</cp:lastPrinted>
  <dcterms:created xsi:type="dcterms:W3CDTF">2019-01-09T13:25:00Z</dcterms:created>
  <dcterms:modified xsi:type="dcterms:W3CDTF">2022-03-11T09:53:00Z</dcterms:modified>
</cp:coreProperties>
</file>